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15C33C" w14:textId="77777777" w:rsidR="00AE52C5" w:rsidRPr="00E7349F" w:rsidRDefault="00AE52C5" w:rsidP="00AE52C5">
      <w:pPr>
        <w:contextualSpacing/>
        <w:rPr>
          <w:rFonts w:ascii="Times New Roman" w:hAnsi="Times New Roman" w:cs="Times New Roman"/>
          <w:b/>
          <w:sz w:val="28"/>
          <w:szCs w:val="28"/>
        </w:rPr>
      </w:pPr>
      <w:r w:rsidRPr="00E7349F">
        <w:rPr>
          <w:rFonts w:ascii="Times New Roman" w:hAnsi="Times New Roman" w:cs="Times New Roman"/>
          <w:b/>
          <w:sz w:val="28"/>
          <w:szCs w:val="28"/>
        </w:rPr>
        <w:t>JUDETUL VASLUI</w:t>
      </w:r>
    </w:p>
    <w:p w14:paraId="64EF9B74" w14:textId="2AF0E9CE" w:rsidR="00AE52C5" w:rsidRPr="00E7349F" w:rsidRDefault="00AE52C5" w:rsidP="00AE52C5">
      <w:pPr>
        <w:contextualSpacing/>
        <w:rPr>
          <w:rFonts w:ascii="Times New Roman" w:hAnsi="Times New Roman" w:cs="Times New Roman"/>
          <w:b/>
          <w:sz w:val="28"/>
          <w:szCs w:val="28"/>
        </w:rPr>
      </w:pPr>
      <w:r w:rsidRPr="00E7349F">
        <w:rPr>
          <w:rFonts w:ascii="Times New Roman" w:hAnsi="Times New Roman" w:cs="Times New Roman"/>
          <w:b/>
          <w:sz w:val="28"/>
          <w:szCs w:val="28"/>
        </w:rPr>
        <w:t>PRIM</w:t>
      </w:r>
      <w:r w:rsidR="00637133">
        <w:rPr>
          <w:rFonts w:ascii="Times New Roman" w:hAnsi="Times New Roman" w:cs="Times New Roman"/>
          <w:b/>
          <w:sz w:val="28"/>
          <w:szCs w:val="28"/>
        </w:rPr>
        <w:t>Ă</w:t>
      </w:r>
      <w:r w:rsidRPr="00E7349F">
        <w:rPr>
          <w:rFonts w:ascii="Times New Roman" w:hAnsi="Times New Roman" w:cs="Times New Roman"/>
          <w:b/>
          <w:sz w:val="28"/>
          <w:szCs w:val="28"/>
        </w:rPr>
        <w:t>RIA COM . TANACU</w:t>
      </w:r>
    </w:p>
    <w:p w14:paraId="572B95FE" w14:textId="16B18F21" w:rsidR="00AE52C5" w:rsidRPr="00E7349F" w:rsidRDefault="00AE52C5" w:rsidP="00AE52C5">
      <w:pPr>
        <w:contextualSpacing/>
        <w:rPr>
          <w:rFonts w:ascii="Times New Roman" w:hAnsi="Times New Roman" w:cs="Times New Roman"/>
          <w:b/>
          <w:sz w:val="28"/>
          <w:szCs w:val="28"/>
        </w:rPr>
      </w:pPr>
      <w:r w:rsidRPr="00E7349F">
        <w:rPr>
          <w:rFonts w:ascii="Times New Roman" w:hAnsi="Times New Roman" w:cs="Times New Roman"/>
          <w:b/>
          <w:sz w:val="28"/>
          <w:szCs w:val="28"/>
        </w:rPr>
        <w:t xml:space="preserve"> NR. </w:t>
      </w:r>
      <w:r w:rsidR="00637133">
        <w:rPr>
          <w:rFonts w:ascii="Times New Roman" w:hAnsi="Times New Roman" w:cs="Times New Roman"/>
          <w:b/>
          <w:sz w:val="28"/>
          <w:szCs w:val="28"/>
        </w:rPr>
        <w:t>139/09.01.2023</w:t>
      </w:r>
    </w:p>
    <w:p w14:paraId="2E9DEA22" w14:textId="77777777" w:rsidR="00AE52C5" w:rsidRPr="00AE52C5" w:rsidRDefault="00AE52C5" w:rsidP="00AE52C5">
      <w:pPr>
        <w:shd w:val="clear" w:color="auto" w:fill="FFFFFF"/>
        <w:spacing w:line="288" w:lineRule="atLeast"/>
        <w:outlineLvl w:val="0"/>
        <w:rPr>
          <w:rFonts w:ascii="Times New Roman" w:eastAsia="Times New Roman" w:hAnsi="Times New Roman" w:cs="Times New Roman"/>
          <w:b/>
          <w:bCs/>
          <w:color w:val="333333"/>
          <w:kern w:val="36"/>
          <w:sz w:val="24"/>
          <w:szCs w:val="24"/>
          <w:lang w:eastAsia="en-GB"/>
        </w:rPr>
      </w:pPr>
    </w:p>
    <w:p w14:paraId="59E40AB7" w14:textId="1837F4C0" w:rsidR="00D659DE" w:rsidRDefault="00AE52C5" w:rsidP="009A7ACE">
      <w:pPr>
        <w:shd w:val="clear" w:color="auto" w:fill="FFFFFF"/>
        <w:spacing w:line="288" w:lineRule="atLeast"/>
        <w:jc w:val="center"/>
        <w:outlineLvl w:val="0"/>
        <w:rPr>
          <w:rFonts w:ascii="Times New Roman" w:eastAsia="Times New Roman" w:hAnsi="Times New Roman" w:cs="Times New Roman"/>
          <w:b/>
          <w:bCs/>
          <w:color w:val="333333"/>
          <w:kern w:val="36"/>
          <w:sz w:val="36"/>
          <w:szCs w:val="36"/>
          <w:lang w:eastAsia="en-GB"/>
        </w:rPr>
      </w:pPr>
      <w:r w:rsidRPr="00AE52C5">
        <w:rPr>
          <w:rFonts w:ascii="Times New Roman" w:eastAsia="Times New Roman" w:hAnsi="Times New Roman" w:cs="Times New Roman"/>
          <w:b/>
          <w:bCs/>
          <w:color w:val="333333"/>
          <w:kern w:val="36"/>
          <w:sz w:val="36"/>
          <w:szCs w:val="36"/>
          <w:lang w:eastAsia="en-GB"/>
        </w:rPr>
        <w:t>A</w:t>
      </w:r>
      <w:r>
        <w:rPr>
          <w:rFonts w:ascii="Times New Roman" w:eastAsia="Times New Roman" w:hAnsi="Times New Roman" w:cs="Times New Roman"/>
          <w:b/>
          <w:bCs/>
          <w:color w:val="333333"/>
          <w:kern w:val="36"/>
          <w:sz w:val="36"/>
          <w:szCs w:val="36"/>
          <w:lang w:eastAsia="en-GB"/>
        </w:rPr>
        <w:t xml:space="preserve"> </w:t>
      </w:r>
      <w:r w:rsidRPr="00AE52C5">
        <w:rPr>
          <w:rFonts w:ascii="Times New Roman" w:eastAsia="Times New Roman" w:hAnsi="Times New Roman" w:cs="Times New Roman"/>
          <w:b/>
          <w:bCs/>
          <w:color w:val="333333"/>
          <w:kern w:val="36"/>
          <w:sz w:val="36"/>
          <w:szCs w:val="36"/>
          <w:lang w:eastAsia="en-GB"/>
        </w:rPr>
        <w:t>N</w:t>
      </w:r>
      <w:r>
        <w:rPr>
          <w:rFonts w:ascii="Times New Roman" w:eastAsia="Times New Roman" w:hAnsi="Times New Roman" w:cs="Times New Roman"/>
          <w:b/>
          <w:bCs/>
          <w:color w:val="333333"/>
          <w:kern w:val="36"/>
          <w:sz w:val="36"/>
          <w:szCs w:val="36"/>
          <w:lang w:eastAsia="en-GB"/>
        </w:rPr>
        <w:t xml:space="preserve"> </w:t>
      </w:r>
      <w:r w:rsidRPr="00AE52C5">
        <w:rPr>
          <w:rFonts w:ascii="Times New Roman" w:eastAsia="Times New Roman" w:hAnsi="Times New Roman" w:cs="Times New Roman"/>
          <w:b/>
          <w:bCs/>
          <w:color w:val="333333"/>
          <w:kern w:val="36"/>
          <w:sz w:val="36"/>
          <w:szCs w:val="36"/>
          <w:lang w:eastAsia="en-GB"/>
        </w:rPr>
        <w:t>U</w:t>
      </w:r>
      <w:r>
        <w:rPr>
          <w:rFonts w:ascii="Times New Roman" w:eastAsia="Times New Roman" w:hAnsi="Times New Roman" w:cs="Times New Roman"/>
          <w:b/>
          <w:bCs/>
          <w:color w:val="333333"/>
          <w:kern w:val="36"/>
          <w:sz w:val="36"/>
          <w:szCs w:val="36"/>
          <w:lang w:eastAsia="en-GB"/>
        </w:rPr>
        <w:t xml:space="preserve"> </w:t>
      </w:r>
      <w:r w:rsidRPr="00AE52C5">
        <w:rPr>
          <w:rFonts w:ascii="Times New Roman" w:eastAsia="Times New Roman" w:hAnsi="Times New Roman" w:cs="Times New Roman"/>
          <w:b/>
          <w:bCs/>
          <w:color w:val="333333"/>
          <w:kern w:val="36"/>
          <w:sz w:val="36"/>
          <w:szCs w:val="36"/>
          <w:lang w:eastAsia="en-GB"/>
        </w:rPr>
        <w:t>N</w:t>
      </w:r>
      <w:r>
        <w:rPr>
          <w:rFonts w:ascii="Times New Roman" w:eastAsia="Times New Roman" w:hAnsi="Times New Roman" w:cs="Times New Roman"/>
          <w:b/>
          <w:bCs/>
          <w:color w:val="333333"/>
          <w:kern w:val="36"/>
          <w:sz w:val="36"/>
          <w:szCs w:val="36"/>
          <w:lang w:eastAsia="en-GB"/>
        </w:rPr>
        <w:t xml:space="preserve"> </w:t>
      </w:r>
      <w:r w:rsidRPr="00AE52C5">
        <w:rPr>
          <w:rFonts w:ascii="Times New Roman" w:eastAsia="Times New Roman" w:hAnsi="Times New Roman" w:cs="Times New Roman"/>
          <w:b/>
          <w:bCs/>
          <w:color w:val="333333"/>
          <w:kern w:val="36"/>
          <w:sz w:val="36"/>
          <w:szCs w:val="36"/>
          <w:lang w:eastAsia="en-GB"/>
        </w:rPr>
        <w:t xml:space="preserve">Ț </w:t>
      </w:r>
    </w:p>
    <w:p w14:paraId="35B5385A" w14:textId="60AA1159" w:rsidR="00AE52C5" w:rsidRPr="003E6D9E" w:rsidRDefault="00AE52C5" w:rsidP="003F2EEF">
      <w:pPr>
        <w:shd w:val="clear" w:color="auto" w:fill="FFFFFF"/>
        <w:spacing w:line="240" w:lineRule="auto"/>
        <w:jc w:val="both"/>
        <w:outlineLvl w:val="0"/>
        <w:rPr>
          <w:rFonts w:ascii="Times New Roman" w:eastAsia="Times New Roman" w:hAnsi="Times New Roman" w:cs="Times New Roman"/>
          <w:kern w:val="36"/>
          <w:sz w:val="24"/>
          <w:szCs w:val="24"/>
          <w:lang w:eastAsia="en-GB"/>
        </w:rPr>
      </w:pPr>
      <w:r>
        <w:rPr>
          <w:rFonts w:ascii="Times New Roman" w:eastAsia="Times New Roman" w:hAnsi="Times New Roman" w:cs="Times New Roman"/>
          <w:b/>
          <w:bCs/>
          <w:color w:val="333333"/>
          <w:kern w:val="36"/>
          <w:sz w:val="36"/>
          <w:szCs w:val="36"/>
          <w:lang w:eastAsia="en-GB"/>
        </w:rPr>
        <w:tab/>
      </w:r>
      <w:r w:rsidRPr="003E6D9E">
        <w:rPr>
          <w:rFonts w:ascii="Times New Roman" w:eastAsia="Times New Roman" w:hAnsi="Times New Roman" w:cs="Times New Roman"/>
          <w:kern w:val="36"/>
          <w:sz w:val="24"/>
          <w:szCs w:val="24"/>
          <w:lang w:eastAsia="en-GB"/>
        </w:rPr>
        <w:t xml:space="preserve">În conformitate cu prevederile art. 8 </w:t>
      </w:r>
      <w:r w:rsidR="00637133">
        <w:rPr>
          <w:rFonts w:ascii="Times New Roman" w:eastAsia="Times New Roman" w:hAnsi="Times New Roman" w:cs="Times New Roman"/>
          <w:kern w:val="36"/>
          <w:sz w:val="24"/>
          <w:szCs w:val="24"/>
          <w:lang w:eastAsia="en-GB"/>
        </w:rPr>
        <w:t>ș</w:t>
      </w:r>
      <w:r w:rsidRPr="003E6D9E">
        <w:rPr>
          <w:rFonts w:ascii="Times New Roman" w:eastAsia="Times New Roman" w:hAnsi="Times New Roman" w:cs="Times New Roman"/>
          <w:kern w:val="36"/>
          <w:sz w:val="24"/>
          <w:szCs w:val="24"/>
          <w:lang w:eastAsia="en-GB"/>
        </w:rPr>
        <w:t>i art.11 din O.U.</w:t>
      </w:r>
      <w:r w:rsidR="003F2EEF">
        <w:rPr>
          <w:rFonts w:ascii="Times New Roman" w:eastAsia="Times New Roman" w:hAnsi="Times New Roman" w:cs="Times New Roman"/>
          <w:kern w:val="36"/>
          <w:sz w:val="24"/>
          <w:szCs w:val="24"/>
          <w:lang w:eastAsia="en-GB"/>
        </w:rPr>
        <w:t>G</w:t>
      </w:r>
      <w:r w:rsidRPr="003E6D9E">
        <w:rPr>
          <w:rFonts w:ascii="Times New Roman" w:eastAsia="Times New Roman" w:hAnsi="Times New Roman" w:cs="Times New Roman"/>
          <w:kern w:val="36"/>
          <w:sz w:val="24"/>
          <w:szCs w:val="24"/>
          <w:lang w:eastAsia="en-GB"/>
        </w:rPr>
        <w:t xml:space="preserve">. nr.28/2008 privind Registrul Agricol, cu modificările și completările ulterioare, vă aducem la cunoștință că persoanele  fizice și juridice au obligația de a declara pentru inscrierea în Registrul Agricol datele privind </w:t>
      </w:r>
      <w:r w:rsidR="003E6D9E" w:rsidRPr="003E6D9E">
        <w:rPr>
          <w:rFonts w:ascii="Times New Roman" w:eastAsia="Times New Roman" w:hAnsi="Times New Roman" w:cs="Times New Roman"/>
          <w:kern w:val="36"/>
          <w:sz w:val="24"/>
          <w:szCs w:val="24"/>
          <w:lang w:eastAsia="en-GB"/>
        </w:rPr>
        <w:t>componența gospodăriei/exploatației agricole, suprafețele de terenuri agricole, utilaje agricole, animalele, pomii fructiferi și construcțiile pe care le exploatează sau le dețin în proprietate pe raza comunei Tanacu.</w:t>
      </w:r>
    </w:p>
    <w:p w14:paraId="4AC052E2" w14:textId="68D3DC09" w:rsidR="00D659DE" w:rsidRPr="003E6D9E" w:rsidRDefault="00AE52C5" w:rsidP="003F2EEF">
      <w:pPr>
        <w:shd w:val="clear" w:color="auto" w:fill="FFFFFF"/>
        <w:spacing w:before="100" w:beforeAutospacing="1" w:after="100" w:afterAutospacing="1" w:line="240" w:lineRule="auto"/>
        <w:ind w:firstLine="709"/>
        <w:jc w:val="both"/>
        <w:rPr>
          <w:rFonts w:ascii="Times New Roman" w:eastAsia="Times New Roman" w:hAnsi="Times New Roman" w:cs="Times New Roman"/>
          <w:sz w:val="24"/>
          <w:szCs w:val="24"/>
          <w:lang w:eastAsia="en-GB"/>
        </w:rPr>
      </w:pPr>
      <w:r w:rsidRPr="003E6D9E">
        <w:rPr>
          <w:rFonts w:ascii="Times New Roman" w:eastAsia="Times New Roman" w:hAnsi="Times New Roman" w:cs="Times New Roman"/>
          <w:b/>
          <w:bCs/>
          <w:sz w:val="24"/>
          <w:szCs w:val="24"/>
          <w:lang w:eastAsia="en-GB"/>
        </w:rPr>
        <w:t>Termenele</w:t>
      </w:r>
      <w:r w:rsidR="00D659DE" w:rsidRPr="003E6D9E">
        <w:rPr>
          <w:rFonts w:ascii="Times New Roman" w:eastAsia="Times New Roman" w:hAnsi="Times New Roman" w:cs="Times New Roman"/>
          <w:b/>
          <w:bCs/>
          <w:sz w:val="24"/>
          <w:szCs w:val="24"/>
          <w:lang w:eastAsia="en-GB"/>
        </w:rPr>
        <w:t xml:space="preserve"> în care persoanele fizice și juridice</w:t>
      </w:r>
      <w:r w:rsidR="00D659DE" w:rsidRPr="003E6D9E">
        <w:rPr>
          <w:rFonts w:ascii="Times New Roman" w:eastAsia="Times New Roman" w:hAnsi="Times New Roman" w:cs="Times New Roman"/>
          <w:sz w:val="24"/>
          <w:szCs w:val="24"/>
          <w:lang w:eastAsia="en-GB"/>
        </w:rPr>
        <w:t xml:space="preserve"> au obligația să declare datele pentru înscrierea în Registrul agricol sunt următoarele:</w:t>
      </w:r>
    </w:p>
    <w:p w14:paraId="4F387940" w14:textId="30277A0E" w:rsidR="00D659DE" w:rsidRPr="00637133" w:rsidRDefault="00D659DE" w:rsidP="00637133">
      <w:pPr>
        <w:pStyle w:val="ListParagraph"/>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GB"/>
        </w:rPr>
      </w:pPr>
      <w:r w:rsidRPr="00637133">
        <w:rPr>
          <w:rFonts w:ascii="Times New Roman" w:eastAsia="Times New Roman" w:hAnsi="Times New Roman" w:cs="Times New Roman"/>
          <w:b/>
          <w:bCs/>
          <w:sz w:val="24"/>
          <w:szCs w:val="24"/>
          <w:lang w:eastAsia="en-GB"/>
        </w:rPr>
        <w:t>între 5 ianuarie și ultima zi lucrătoare a lunii februarie</w:t>
      </w:r>
      <w:r w:rsidRPr="00637133">
        <w:rPr>
          <w:rFonts w:ascii="Times New Roman" w:eastAsia="Times New Roman" w:hAnsi="Times New Roman" w:cs="Times New Roman"/>
          <w:sz w:val="24"/>
          <w:szCs w:val="24"/>
          <w:lang w:eastAsia="en-GB"/>
        </w:rPr>
        <w:t>, pentru datele anuale privind membrii gospodăriei, terenul aflat în proprietate/folosinţă, clădirile şi mijloacele de transport cu tracţiune animală şi mecanică, maşinile, utilajele şi instalaţiile pentru agricultură şi silvicultură, efectivele de animale existente în gospodărie/unitatea cu personalitate juridică la începutul fiecărui an, precum şi modificările intervenite în cursul anului precedent în efectivele de animale pe care le deţin, ca urmare a vânzării-cumpărării, a produşilor obţinuţi, a morţii sau a sacrificării animalelor ori a altor intrări-ieşiri; </w:t>
      </w:r>
    </w:p>
    <w:p w14:paraId="44905B39" w14:textId="77777777" w:rsidR="00D659DE" w:rsidRPr="003E6D9E" w:rsidRDefault="00D659DE" w:rsidP="003F2EEF">
      <w:pPr>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GB"/>
        </w:rPr>
      </w:pPr>
      <w:r w:rsidRPr="003E6D9E">
        <w:rPr>
          <w:rFonts w:ascii="Times New Roman" w:eastAsia="Times New Roman" w:hAnsi="Times New Roman" w:cs="Times New Roman"/>
          <w:b/>
          <w:bCs/>
          <w:sz w:val="24"/>
          <w:szCs w:val="24"/>
          <w:lang w:eastAsia="en-GB"/>
        </w:rPr>
        <w:t>între 1 şi ultima zi lucrătoare a lunii mai</w:t>
      </w:r>
      <w:r w:rsidRPr="003E6D9E">
        <w:rPr>
          <w:rFonts w:ascii="Times New Roman" w:eastAsia="Times New Roman" w:hAnsi="Times New Roman" w:cs="Times New Roman"/>
          <w:sz w:val="24"/>
          <w:szCs w:val="24"/>
          <w:lang w:eastAsia="en-GB"/>
        </w:rPr>
        <w:t>, pentru datele privind categoria de folosinţă a terenului, suprafeţele cultivate, numărul pomilor în anul agricol respectiv; </w:t>
      </w:r>
    </w:p>
    <w:p w14:paraId="710884C7" w14:textId="77777777" w:rsidR="00D659DE" w:rsidRPr="003E6D9E" w:rsidRDefault="00D659DE" w:rsidP="003F2EEF">
      <w:pPr>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b/>
          <w:bCs/>
          <w:sz w:val="24"/>
          <w:szCs w:val="24"/>
          <w:lang w:eastAsia="en-GB"/>
        </w:rPr>
      </w:pPr>
      <w:r w:rsidRPr="003E6D9E">
        <w:rPr>
          <w:rFonts w:ascii="Times New Roman" w:eastAsia="Times New Roman" w:hAnsi="Times New Roman" w:cs="Times New Roman"/>
          <w:b/>
          <w:bCs/>
          <w:sz w:val="24"/>
          <w:szCs w:val="24"/>
          <w:lang w:eastAsia="en-GB"/>
        </w:rPr>
        <w:t>persoanele fizice şi juridice</w:t>
      </w:r>
      <w:r w:rsidRPr="003E6D9E">
        <w:rPr>
          <w:rFonts w:ascii="Times New Roman" w:eastAsia="Times New Roman" w:hAnsi="Times New Roman" w:cs="Times New Roman"/>
          <w:sz w:val="24"/>
          <w:szCs w:val="24"/>
          <w:lang w:eastAsia="en-GB"/>
        </w:rPr>
        <w:t xml:space="preserve"> au obligaţia să declare date, pentru a fi înscrise în registrul agricol, şi în afara termenelor prevăzute la lit. a) şi b), </w:t>
      </w:r>
      <w:r w:rsidRPr="003E6D9E">
        <w:rPr>
          <w:rFonts w:ascii="Times New Roman" w:eastAsia="Times New Roman" w:hAnsi="Times New Roman" w:cs="Times New Roman"/>
          <w:b/>
          <w:bCs/>
          <w:sz w:val="24"/>
          <w:szCs w:val="24"/>
          <w:lang w:eastAsia="en-GB"/>
        </w:rPr>
        <w:t>în termen de 30 de zile de la apariţia oricărei modificări. </w:t>
      </w:r>
    </w:p>
    <w:p w14:paraId="6EDAB5C9" w14:textId="6D17BBB6" w:rsidR="00D659DE" w:rsidRPr="003E6D9E" w:rsidRDefault="00121679" w:rsidP="003F2EEF">
      <w:pPr>
        <w:shd w:val="clear" w:color="auto" w:fill="FFFFFF"/>
        <w:spacing w:before="100" w:beforeAutospacing="1" w:after="100" w:afterAutospacing="1" w:line="240" w:lineRule="auto"/>
        <w:ind w:firstLine="36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In cazul în care p</w:t>
      </w:r>
      <w:r w:rsidR="00D659DE" w:rsidRPr="003E6D9E">
        <w:rPr>
          <w:rFonts w:ascii="Times New Roman" w:eastAsia="Times New Roman" w:hAnsi="Times New Roman" w:cs="Times New Roman"/>
          <w:sz w:val="24"/>
          <w:szCs w:val="24"/>
          <w:lang w:eastAsia="en-GB"/>
        </w:rPr>
        <w:t>ersoanele fizice și</w:t>
      </w:r>
      <w:r>
        <w:rPr>
          <w:rFonts w:ascii="Times New Roman" w:eastAsia="Times New Roman" w:hAnsi="Times New Roman" w:cs="Times New Roman"/>
          <w:sz w:val="24"/>
          <w:szCs w:val="24"/>
          <w:lang w:eastAsia="en-GB"/>
        </w:rPr>
        <w:t xml:space="preserve"> cele</w:t>
      </w:r>
      <w:r w:rsidR="00D659DE" w:rsidRPr="003E6D9E">
        <w:rPr>
          <w:rFonts w:ascii="Times New Roman" w:eastAsia="Times New Roman" w:hAnsi="Times New Roman" w:cs="Times New Roman"/>
          <w:sz w:val="24"/>
          <w:szCs w:val="24"/>
          <w:lang w:eastAsia="en-GB"/>
        </w:rPr>
        <w:t xml:space="preserve"> juridice </w:t>
      </w:r>
      <w:r>
        <w:rPr>
          <w:rFonts w:ascii="Times New Roman" w:eastAsia="Times New Roman" w:hAnsi="Times New Roman" w:cs="Times New Roman"/>
          <w:sz w:val="24"/>
          <w:szCs w:val="24"/>
          <w:lang w:eastAsia="en-GB"/>
        </w:rPr>
        <w:t>nu fac declarațiile la termenele prevăzute la pct.</w:t>
      </w:r>
      <w:r w:rsidR="00637133">
        <w:rPr>
          <w:rFonts w:ascii="Times New Roman" w:eastAsia="Times New Roman" w:hAnsi="Times New Roman" w:cs="Times New Roman"/>
          <w:sz w:val="24"/>
          <w:szCs w:val="24"/>
          <w:lang w:eastAsia="en-GB"/>
        </w:rPr>
        <w:t>a și b</w:t>
      </w:r>
      <w:r>
        <w:rPr>
          <w:rFonts w:ascii="Times New Roman" w:eastAsia="Times New Roman" w:hAnsi="Times New Roman" w:cs="Times New Roman"/>
          <w:sz w:val="24"/>
          <w:szCs w:val="24"/>
          <w:lang w:eastAsia="en-GB"/>
        </w:rPr>
        <w:t>, se consideră că nu au intervenit nici  un fel de modificări</w:t>
      </w:r>
      <w:r w:rsidR="007C05CC">
        <w:rPr>
          <w:rFonts w:ascii="Times New Roman" w:eastAsia="Times New Roman" w:hAnsi="Times New Roman" w:cs="Times New Roman"/>
          <w:sz w:val="24"/>
          <w:szCs w:val="24"/>
          <w:lang w:eastAsia="en-GB"/>
        </w:rPr>
        <w:t xml:space="preserve">, fapt pentru care în registrul </w:t>
      </w:r>
      <w:r w:rsidR="00637133">
        <w:rPr>
          <w:rFonts w:ascii="Times New Roman" w:eastAsia="Times New Roman" w:hAnsi="Times New Roman" w:cs="Times New Roman"/>
          <w:sz w:val="24"/>
          <w:szCs w:val="24"/>
          <w:lang w:eastAsia="en-GB"/>
        </w:rPr>
        <w:t>a</w:t>
      </w:r>
      <w:r w:rsidR="007C05CC">
        <w:rPr>
          <w:rFonts w:ascii="Times New Roman" w:eastAsia="Times New Roman" w:hAnsi="Times New Roman" w:cs="Times New Roman"/>
          <w:sz w:val="24"/>
          <w:szCs w:val="24"/>
          <w:lang w:eastAsia="en-GB"/>
        </w:rPr>
        <w:t>gricol se rapoteaza din oficiu datele din anul precedent, cu mențiunea ” raport din oficiu ” la rubrica  ” semnatura declarantului ”.</w:t>
      </w:r>
    </w:p>
    <w:p w14:paraId="64F99F69" w14:textId="77777777" w:rsidR="003F2EEF" w:rsidRPr="003F2EEF" w:rsidRDefault="003F2EEF" w:rsidP="003F2EEF">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GB"/>
        </w:rPr>
      </w:pPr>
      <w:r w:rsidRPr="003F2EEF">
        <w:rPr>
          <w:rFonts w:ascii="Times New Roman" w:eastAsia="Times New Roman" w:hAnsi="Times New Roman" w:cs="Times New Roman"/>
          <w:sz w:val="24"/>
          <w:szCs w:val="24"/>
          <w:lang w:eastAsia="en-GB"/>
        </w:rPr>
        <w:t>Înscrierea datelor în Registrul agricol se face pe baza declarației date pe proprie răspundere de capul gospodăriei sau în lipsa acestuia de un alt membru major al gospodăriei, care dispune de capacitate deplină de exercițiu.</w:t>
      </w:r>
    </w:p>
    <w:p w14:paraId="02358DD9" w14:textId="77777777" w:rsidR="003F2EEF" w:rsidRPr="003F2EEF" w:rsidRDefault="003F2EEF" w:rsidP="003F2EEF">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GB"/>
        </w:rPr>
      </w:pPr>
      <w:r w:rsidRPr="003F2EEF">
        <w:rPr>
          <w:rFonts w:ascii="Times New Roman" w:eastAsia="Times New Roman" w:hAnsi="Times New Roman" w:cs="Times New Roman"/>
          <w:sz w:val="24"/>
          <w:szCs w:val="24"/>
          <w:lang w:eastAsia="en-GB"/>
        </w:rPr>
        <w:t>Pentru unitățile cu personalitate juridică, datele se înscriu în Registrul agricol pe baza declarației date de reprezentantul legal al unității respective, însoțită de documente.</w:t>
      </w:r>
    </w:p>
    <w:p w14:paraId="4580EC56" w14:textId="40C8D055" w:rsidR="003F2EEF" w:rsidRPr="003F2EEF" w:rsidRDefault="003F2EEF" w:rsidP="003F2EEF">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GB"/>
        </w:rPr>
      </w:pPr>
      <w:r w:rsidRPr="003F2EEF">
        <w:rPr>
          <w:rFonts w:ascii="Times New Roman" w:eastAsia="Times New Roman" w:hAnsi="Times New Roman" w:cs="Times New Roman"/>
          <w:sz w:val="24"/>
          <w:szCs w:val="24"/>
          <w:lang w:eastAsia="en-GB"/>
        </w:rPr>
        <w:t>Persoanele care nu au domiciliul în localitate sau nu se pot deplasa la sediul Primăriei comunei Tanacu, judetul Vaslui, au obligația să trimită declarația prin poștă</w:t>
      </w:r>
      <w:r>
        <w:rPr>
          <w:rFonts w:ascii="Times New Roman" w:eastAsia="Times New Roman" w:hAnsi="Times New Roman" w:cs="Times New Roman"/>
          <w:sz w:val="24"/>
          <w:szCs w:val="24"/>
          <w:lang w:eastAsia="en-GB"/>
        </w:rPr>
        <w:t>, cu confirmare de primire, pe cheltuiala lor</w:t>
      </w:r>
      <w:r w:rsidRPr="003F2EEF">
        <w:rPr>
          <w:rFonts w:ascii="Times New Roman" w:eastAsia="Times New Roman" w:hAnsi="Times New Roman" w:cs="Times New Roman"/>
          <w:sz w:val="24"/>
          <w:szCs w:val="24"/>
          <w:lang w:eastAsia="en-GB"/>
        </w:rPr>
        <w:t xml:space="preserve"> sau </w:t>
      </w:r>
      <w:r>
        <w:rPr>
          <w:rFonts w:ascii="Times New Roman" w:eastAsia="Times New Roman" w:hAnsi="Times New Roman" w:cs="Times New Roman"/>
          <w:sz w:val="24"/>
          <w:szCs w:val="24"/>
          <w:lang w:eastAsia="en-GB"/>
        </w:rPr>
        <w:t>vor putea face declarații prin procura.  In cazul indiviziunii, oricare dinte coindivizari  va putea da declarație de inscriere a datelor la registrul Agricol.</w:t>
      </w:r>
    </w:p>
    <w:p w14:paraId="79FB2720" w14:textId="77777777" w:rsidR="003F2EEF" w:rsidRDefault="003F2EEF" w:rsidP="003F2EEF">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GB"/>
        </w:rPr>
      </w:pPr>
      <w:r w:rsidRPr="003F2EEF">
        <w:rPr>
          <w:rFonts w:ascii="Times New Roman" w:eastAsia="Times New Roman" w:hAnsi="Times New Roman" w:cs="Times New Roman"/>
          <w:sz w:val="24"/>
          <w:szCs w:val="24"/>
          <w:lang w:eastAsia="en-GB"/>
        </w:rPr>
        <w:t>Persoanele fizice și juridice sunt obligate să declare, în termenele prevăzute de lege, date corecte și complete în vederea înscrierii acestora în Registrul agricol (art.14 din Ordonanța nr. 28 / 2008).</w:t>
      </w:r>
    </w:p>
    <w:p w14:paraId="7DF76D8A" w14:textId="77777777" w:rsidR="003F2EEF" w:rsidRDefault="003F2EEF" w:rsidP="003F2EEF">
      <w:pPr>
        <w:jc w:val="both"/>
      </w:pPr>
    </w:p>
    <w:p w14:paraId="1ABC56BD" w14:textId="77777777" w:rsidR="003F78AD" w:rsidRPr="003E6D9E" w:rsidRDefault="003F78AD" w:rsidP="003F2EEF">
      <w:pPr>
        <w:jc w:val="both"/>
        <w:rPr>
          <w:rFonts w:ascii="Times New Roman" w:hAnsi="Times New Roman" w:cs="Times New Roman"/>
        </w:rPr>
      </w:pPr>
    </w:p>
    <w:sectPr w:rsidR="003F78AD" w:rsidRPr="003E6D9E" w:rsidSect="003F2EEF">
      <w:pgSz w:w="11906" w:h="16838"/>
      <w:pgMar w:top="568" w:right="1440" w:bottom="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A4DFB"/>
    <w:multiLevelType w:val="multilevel"/>
    <w:tmpl w:val="A8F06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5187B57"/>
    <w:multiLevelType w:val="multilevel"/>
    <w:tmpl w:val="B4523792"/>
    <w:lvl w:ilvl="0">
      <w:start w:val="1"/>
      <w:numFmt w:val="lowerLetter"/>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52822873">
    <w:abstractNumId w:val="0"/>
  </w:num>
  <w:num w:numId="2" w16cid:durableId="18260475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5357B"/>
    <w:rsid w:val="00121679"/>
    <w:rsid w:val="0020185A"/>
    <w:rsid w:val="002344C1"/>
    <w:rsid w:val="003E6D9E"/>
    <w:rsid w:val="003F2EEF"/>
    <w:rsid w:val="003F78AD"/>
    <w:rsid w:val="00637133"/>
    <w:rsid w:val="007C05CC"/>
    <w:rsid w:val="00861DB7"/>
    <w:rsid w:val="00971B05"/>
    <w:rsid w:val="009A7ACE"/>
    <w:rsid w:val="00A66014"/>
    <w:rsid w:val="00AE52C5"/>
    <w:rsid w:val="00B5357B"/>
    <w:rsid w:val="00D659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504A5"/>
  <w15:docId w15:val="{78D4ACB4-0BFE-4FFA-A079-50513BEA7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71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1302834">
      <w:bodyDiv w:val="1"/>
      <w:marLeft w:val="0"/>
      <w:marRight w:val="0"/>
      <w:marTop w:val="0"/>
      <w:marBottom w:val="0"/>
      <w:divBdr>
        <w:top w:val="none" w:sz="0" w:space="0" w:color="auto"/>
        <w:left w:val="none" w:sz="0" w:space="0" w:color="auto"/>
        <w:bottom w:val="none" w:sz="0" w:space="0" w:color="auto"/>
        <w:right w:val="none" w:sz="0" w:space="0" w:color="auto"/>
      </w:divBdr>
      <w:divsChild>
        <w:div w:id="254435085">
          <w:marLeft w:val="0"/>
          <w:marRight w:val="0"/>
          <w:marTop w:val="0"/>
          <w:marBottom w:val="375"/>
          <w:divBdr>
            <w:top w:val="none" w:sz="0" w:space="0" w:color="auto"/>
            <w:left w:val="none" w:sz="0" w:space="0" w:color="auto"/>
            <w:bottom w:val="none" w:sz="0" w:space="0" w:color="auto"/>
            <w:right w:val="none" w:sz="0" w:space="0" w:color="auto"/>
          </w:divBdr>
        </w:div>
        <w:div w:id="1288009862">
          <w:marLeft w:val="0"/>
          <w:marRight w:val="0"/>
          <w:marTop w:val="0"/>
          <w:marBottom w:val="300"/>
          <w:divBdr>
            <w:top w:val="none" w:sz="0" w:space="0" w:color="auto"/>
            <w:left w:val="none" w:sz="0" w:space="0" w:color="auto"/>
            <w:bottom w:val="none" w:sz="0" w:space="0" w:color="auto"/>
            <w:right w:val="none" w:sz="0" w:space="0" w:color="auto"/>
          </w:divBdr>
          <w:divsChild>
            <w:div w:id="604653261">
              <w:marLeft w:val="0"/>
              <w:marRight w:val="0"/>
              <w:marTop w:val="0"/>
              <w:marBottom w:val="300"/>
              <w:divBdr>
                <w:top w:val="none" w:sz="0" w:space="0" w:color="auto"/>
                <w:left w:val="none" w:sz="0" w:space="0" w:color="auto"/>
                <w:bottom w:val="none" w:sz="0" w:space="0" w:color="auto"/>
                <w:right w:val="none" w:sz="0" w:space="0" w:color="auto"/>
              </w:divBdr>
              <w:divsChild>
                <w:div w:id="57451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183</TotalTime>
  <Pages>1</Pages>
  <Words>453</Words>
  <Characters>2587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Lupu Adrian</cp:lastModifiedBy>
  <cp:revision>8</cp:revision>
  <cp:lastPrinted>2023-01-16T07:49:00Z</cp:lastPrinted>
  <dcterms:created xsi:type="dcterms:W3CDTF">2021-11-23T14:05:00Z</dcterms:created>
  <dcterms:modified xsi:type="dcterms:W3CDTF">2023-01-16T13:16:00Z</dcterms:modified>
</cp:coreProperties>
</file>